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pct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0788"/>
      </w:tblGrid>
      <w:tr w:rsidR="000A58BA" w:rsidRPr="00874DE2" w:rsidTr="00940093">
        <w:trPr>
          <w:tblCellSpacing w:w="0" w:type="dxa"/>
          <w:jc w:val="center"/>
        </w:trPr>
        <w:tc>
          <w:tcPr>
            <w:tcW w:w="0" w:type="auto"/>
            <w:hideMark/>
          </w:tcPr>
          <w:p w:rsidR="000A58BA" w:rsidRDefault="000A58BA" w:rsidP="0025063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Рабочая  программа  по  Всеобщей  истории. </w:t>
            </w:r>
          </w:p>
          <w:p w:rsidR="000A58BA" w:rsidRDefault="000A58BA" w:rsidP="0025063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Новая  история.   8класс.</w:t>
            </w:r>
          </w:p>
          <w:p w:rsidR="000A58BA" w:rsidRDefault="000A58BA" w:rsidP="009318A2">
            <w:pPr>
              <w:spacing w:after="0"/>
              <w:ind w:left="150"/>
              <w:rPr>
                <w:b/>
                <w:bCs/>
              </w:rPr>
            </w:pPr>
            <w:r>
              <w:rPr>
                <w:b/>
                <w:bCs/>
              </w:rPr>
              <w:t>Планирование  составлено  на  основе  государственного  стандарта основного общего  образования  по  истории  и  примерных программ.</w:t>
            </w:r>
          </w:p>
          <w:p w:rsidR="00250633" w:rsidRPr="00250633" w:rsidRDefault="00250633" w:rsidP="009318A2">
            <w:pPr>
              <w:spacing w:after="0"/>
              <w:ind w:left="15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 xml:space="preserve">                                                              </w:t>
            </w:r>
            <w:r w:rsidRPr="00250633">
              <w:rPr>
                <w:b/>
                <w:bCs/>
                <w:sz w:val="28"/>
                <w:szCs w:val="28"/>
              </w:rPr>
              <w:t>Пояснительная  записка.</w:t>
            </w:r>
          </w:p>
          <w:tbl>
            <w:tblPr>
              <w:tblpPr w:leftFromText="180" w:rightFromText="180" w:vertAnchor="text" w:horzAnchor="margin" w:tblpY="173"/>
              <w:tblOverlap w:val="never"/>
              <w:tblW w:w="9439" w:type="dxa"/>
              <w:tblCellMar>
                <w:top w:w="300" w:type="dxa"/>
                <w:left w:w="300" w:type="dxa"/>
                <w:bottom w:w="300" w:type="dxa"/>
                <w:right w:w="300" w:type="dxa"/>
              </w:tblCellMar>
              <w:tblLook w:val="04A0"/>
            </w:tblPr>
            <w:tblGrid>
              <w:gridCol w:w="10488"/>
            </w:tblGrid>
            <w:tr w:rsidR="009318A2" w:rsidRPr="00874DE2" w:rsidTr="009318A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9318A2" w:rsidRPr="000A58BA" w:rsidRDefault="009318A2" w:rsidP="009318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                                          </w:t>
                  </w:r>
                  <w:r w:rsidRPr="000A58BA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  <w:t xml:space="preserve">ЦЕЛИ КУРСА </w:t>
                  </w:r>
                </w:p>
                <w:p w:rsidR="009318A2" w:rsidRPr="00874DE2" w:rsidRDefault="009318A2" w:rsidP="009318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 </w:t>
                  </w:r>
                  <w:r w:rsidRPr="00874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1.</w:t>
                  </w: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proofErr w:type="gramStart"/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результате изучения курса новой истории учащиеся 8 класса должны получить следующие знания об основных чертах развития индустриального и традиционного обществ и изменениях, произошедших в мире за период </w:t>
                  </w: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XIX</w:t>
                  </w: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 — начала </w:t>
                  </w: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XX </w:t>
                  </w: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в.: периодизация Нового времени; особенности ментальности человека Нового времени; преимущество эволюционного пути развития общества перед революционным; причины революций и реформы как альтернативный путь развития общества;</w:t>
                  </w:r>
                  <w:proofErr w:type="gramEnd"/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дальнейшее развитие индустриальной революции, поставившей народы различных континентов и стран перед необходимостью модернизации; бурное экономическое развитие Европы и США, приведшее к зарождению и развитию империализма; новая социальная структура общества и его движение к социальным реформам как средству разрешения социальных противоречий; </w:t>
                  </w:r>
                  <w:proofErr w:type="gramStart"/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дальнейшее развитие правовых государств, где признавалось верховенство закона, и формирование гражданских обществ, где личность может реализовать свои «прирожденные» права на «жизнь, свободу и собственность»; использование индустриально развитыми странами технического прогресса для создания колониальных империй; международные конфликты, приводившие к войнам; особенности духовной жизни европейцев, их движение к секуляризации сознания, к религиозной терпимости;</w:t>
                  </w:r>
                  <w:proofErr w:type="gramEnd"/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важнейшие достижения мировой науки и художественной культуры и их влияние на развитие личности человека; изменения в повседневной жизни человека.</w:t>
                  </w:r>
                </w:p>
                <w:p w:rsidR="009318A2" w:rsidRPr="00874DE2" w:rsidRDefault="009318A2" w:rsidP="009318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 </w:t>
                  </w:r>
                  <w:r w:rsidRPr="00874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2.</w:t>
                  </w: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 Школьники должны научиться общим принципам постановки и решения познавательных проблем, которые включают: методы исторического анализа (изучение исторических источников, гипотезы и доказательства в истории); выявление предпосылок (т. е. анализ условий, обоснование поступков, выявление причин); анализ целей и результатов; объяснение преимуществ и недостатков; выявление общего и различного; объяснение фактов; сопоставление различных суждений; </w:t>
                  </w:r>
                  <w:proofErr w:type="gramStart"/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умение использовать внешкольные источники информации (находящиеся за пределами учебной книги, существующие в реальной </w:t>
                  </w:r>
                  <w:proofErr w:type="spellStart"/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социокультурной</w:t>
                  </w:r>
                  <w:proofErr w:type="spellEnd"/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среде: книги, музеи, памятники и достопримечательности, кино, театры, видео, библиотеки, средства массовой информации, компьютерные образовательные программы, программы дополнительного образования); разные способы работы (в том числе и самостоятельной) с учебной книгой.</w:t>
                  </w:r>
                  <w:proofErr w:type="gramEnd"/>
                </w:p>
                <w:p w:rsidR="009318A2" w:rsidRPr="00874DE2" w:rsidRDefault="009318A2" w:rsidP="009318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 </w:t>
                  </w:r>
                  <w:r w:rsidRPr="00874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3.</w:t>
                  </w: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proofErr w:type="gramStart"/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процессе изучения новой истории учащиеся приобретают устойчивый интерес и уважение к истории человечества и культуре; вырабатывают отношение к истории как способу понимания современности; рассматривают сложные проблемы современности через призму истории; уважают права человека и демократические ценности; понимают механизм общественного развития и преимущества эволюционного пути развития; вырабатывают собственное отношение к традициям западной и восточной культуры.</w:t>
                  </w:r>
                  <w:proofErr w:type="gramEnd"/>
                </w:p>
                <w:p w:rsidR="00250633" w:rsidRDefault="009318A2" w:rsidP="002B5AE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 </w:t>
                  </w:r>
                </w:p>
                <w:p w:rsidR="009318A2" w:rsidRPr="00250633" w:rsidRDefault="009318A2" w:rsidP="00250633">
                  <w:pPr>
                    <w:spacing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A58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0A58BA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</w:rPr>
                    <w:t>Основная функция курса </w:t>
                  </w:r>
                  <w:r w:rsidRPr="000A58BA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>—</w:t>
                  </w:r>
                  <w:r w:rsidRPr="000A58BA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</w:rPr>
                    <w:t> </w:t>
                  </w:r>
                  <w:r w:rsidRPr="000A58BA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>формирование исторического мышления, под которым подразумевается определенный набор мыслительных стратегий, позволяющий учащимся самостоятельно истолковывать факты и события, выстраивать свою версию событий, отвечающую данным исторической науки, умение анализировать и описывать события с разных, часто противоположных точек зрения.</w:t>
                  </w:r>
                </w:p>
                <w:p w:rsidR="009318A2" w:rsidRPr="000A58BA" w:rsidRDefault="009318A2" w:rsidP="009318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>Задачи  курса:</w:t>
                  </w:r>
                </w:p>
                <w:p w:rsidR="009318A2" w:rsidRPr="00874DE2" w:rsidRDefault="009318A2" w:rsidP="009318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 Учащиеся</w:t>
                  </w: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должны дать понятие о таких явлениях, как:</w:t>
                  </w:r>
                </w:p>
                <w:tbl>
                  <w:tblPr>
                    <w:tblW w:w="9983" w:type="dxa"/>
                    <w:tblCellSpacing w:w="15" w:type="dxa"/>
                    <w:tblBorders>
                      <w:top w:val="outset" w:sz="2" w:space="0" w:color="auto"/>
                      <w:left w:val="outset" w:sz="2" w:space="0" w:color="auto"/>
                      <w:bottom w:val="outset" w:sz="2" w:space="0" w:color="auto"/>
                      <w:right w:val="outset" w:sz="2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56"/>
                    <w:gridCol w:w="9627"/>
                  </w:tblGrid>
                  <w:tr w:rsidR="009318A2" w:rsidRPr="00874DE2" w:rsidTr="009318A2">
                    <w:trPr>
                      <w:trHeight w:val="1089"/>
                      <w:tblCellSpacing w:w="15" w:type="dxa"/>
                    </w:trPr>
                    <w:tc>
                      <w:tcPr>
                        <w:tcW w:w="3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2506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уровень развития индустриального и традиционного обществ (условия гармоничного развития общества, его менталитет, ценности индустриального и традиционного обществ, общечеловеческие ценности на материале стран Европы, Америки, Азии и Африки);</w:t>
                        </w:r>
                      </w:p>
                    </w:tc>
                  </w:tr>
                  <w:tr w:rsidR="009318A2" w:rsidRPr="00874DE2" w:rsidTr="009318A2">
                    <w:trPr>
                      <w:trHeight w:val="552"/>
                      <w:tblCellSpacing w:w="15" w:type="dxa"/>
                    </w:trPr>
                    <w:tc>
                      <w:tcPr>
                        <w:tcW w:w="3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прогресс и насилие в обществе, соотношение целей и средств в их достижении, роль террора в историческом развитии;</w:t>
                        </w:r>
                      </w:p>
                    </w:tc>
                  </w:tr>
                  <w:tr w:rsidR="009318A2" w:rsidRPr="00874DE2" w:rsidTr="009318A2">
                    <w:trPr>
                      <w:trHeight w:val="552"/>
                      <w:tblCellSpacing w:w="15" w:type="dxa"/>
                    </w:trPr>
                    <w:tc>
                      <w:tcPr>
                        <w:tcW w:w="3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личность в истории, соотношение объективного и субъективного факторов в историческом процессе;</w:t>
                        </w:r>
                      </w:p>
                    </w:tc>
                  </w:tr>
                  <w:tr w:rsidR="009318A2" w:rsidRPr="00874DE2" w:rsidTr="009318A2">
                    <w:trPr>
                      <w:trHeight w:val="283"/>
                      <w:tblCellSpacing w:w="15" w:type="dxa"/>
                    </w:trPr>
                    <w:tc>
                      <w:tcPr>
                        <w:tcW w:w="3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принцип неравномерного развития стран в эпоху индустриальной революции;</w:t>
                        </w:r>
                      </w:p>
                    </w:tc>
                  </w:tr>
                  <w:tr w:rsidR="009318A2" w:rsidRPr="00874DE2" w:rsidTr="009318A2">
                    <w:trPr>
                      <w:trHeight w:val="1104"/>
                      <w:tblCellSpacing w:w="15" w:type="dxa"/>
                    </w:trPr>
                    <w:tc>
                      <w:tcPr>
                        <w:tcW w:w="3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2B5A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модернизация как ответ на вызов времени, неоднозначные последствия модернизации и индустриальной революции для человека (экологические проблемы, грозящие существованию человечества, зависимость человека от источников энергии и т. д.);</w:t>
                        </w:r>
                      </w:p>
                    </w:tc>
                  </w:tr>
                  <w:tr w:rsidR="009318A2" w:rsidRPr="00874DE2" w:rsidTr="009318A2">
                    <w:trPr>
                      <w:trHeight w:val="552"/>
                      <w:tblCellSpacing w:w="15" w:type="dxa"/>
                    </w:trPr>
                    <w:tc>
                      <w:tcPr>
                        <w:tcW w:w="3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роль революций и реформ в развитии общества, движение общества к реформам, необходимость разумного компромисса в политической жизни;</w:t>
                        </w:r>
                      </w:p>
                    </w:tc>
                  </w:tr>
                  <w:tr w:rsidR="009318A2" w:rsidRPr="00874DE2" w:rsidTr="009318A2">
                    <w:trPr>
                      <w:trHeight w:val="269"/>
                      <w:tblCellSpacing w:w="15" w:type="dxa"/>
                    </w:trPr>
                    <w:tc>
                      <w:tcPr>
                        <w:tcW w:w="3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демократизация общественного и государственного устройства;</w:t>
                        </w:r>
                      </w:p>
                    </w:tc>
                  </w:tr>
                  <w:tr w:rsidR="009318A2" w:rsidRPr="00874DE2" w:rsidTr="009318A2">
                    <w:trPr>
                      <w:trHeight w:val="552"/>
                      <w:tblCellSpacing w:w="15" w:type="dxa"/>
                    </w:trPr>
                    <w:tc>
                      <w:tcPr>
                        <w:tcW w:w="3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формирование правового государства и гражданского общества (на примере истории стран Европы и США);</w:t>
                        </w:r>
                      </w:p>
                    </w:tc>
                  </w:tr>
                  <w:tr w:rsidR="009318A2" w:rsidRPr="00874DE2" w:rsidTr="009318A2">
                    <w:trPr>
                      <w:trHeight w:val="283"/>
                      <w:tblCellSpacing w:w="15" w:type="dxa"/>
                    </w:trPr>
                    <w:tc>
                      <w:tcPr>
                        <w:tcW w:w="3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прогресс и насилие в обществе, соотношение целей и средств в их достижении;</w:t>
                        </w:r>
                      </w:p>
                    </w:tc>
                  </w:tr>
                  <w:tr w:rsidR="009318A2" w:rsidRPr="00874DE2" w:rsidTr="009318A2">
                    <w:trPr>
                      <w:trHeight w:val="552"/>
                      <w:tblCellSpacing w:w="15" w:type="dxa"/>
                    </w:trPr>
                    <w:tc>
                      <w:tcPr>
                        <w:tcW w:w="3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318A2" w:rsidRPr="00874DE2" w:rsidRDefault="009318A2" w:rsidP="009318A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человек в истории, его ответственность за выбор решений, соотношение субъективного и объективного факторов в историческом процессе.</w:t>
                        </w:r>
                      </w:p>
                    </w:tc>
                  </w:tr>
                </w:tbl>
                <w:p w:rsidR="009318A2" w:rsidRPr="009318A2" w:rsidRDefault="009318A2" w:rsidP="009318A2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 В процессе изучения курса всеобщей истории учащиеся должны овладеть </w:t>
                  </w:r>
                  <w:r w:rsidRPr="009318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умениями:</w:t>
                  </w:r>
                </w:p>
                <w:tbl>
                  <w:tblPr>
                    <w:tblW w:w="9923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54"/>
                    <w:gridCol w:w="9569"/>
                  </w:tblGrid>
                  <w:tr w:rsidR="009318A2" w:rsidRPr="00874DE2" w:rsidTr="009318A2">
                    <w:trPr>
                      <w:trHeight w:val="269"/>
                      <w:tblCellSpacing w:w="15" w:type="dxa"/>
                    </w:trPr>
                    <w:tc>
                      <w:tcPr>
                        <w:tcW w:w="309" w:type="dxa"/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определять и объяснять понятия;</w:t>
                        </w:r>
                      </w:p>
                    </w:tc>
                  </w:tr>
                  <w:tr w:rsidR="009318A2" w:rsidRPr="00874DE2" w:rsidTr="009318A2">
                    <w:trPr>
                      <w:trHeight w:val="553"/>
                      <w:tblCellSpacing w:w="15" w:type="dxa"/>
                    </w:trPr>
                    <w:tc>
                      <w:tcPr>
                        <w:tcW w:w="309" w:type="dxa"/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выделять главную мысль, идею в учебнике и рассказе учителя, в докладе одноклассника, письменном тексте, документе;</w:t>
                        </w:r>
                      </w:p>
                    </w:tc>
                  </w:tr>
                  <w:tr w:rsidR="009318A2" w:rsidRPr="00874DE2" w:rsidTr="009318A2">
                    <w:trPr>
                      <w:trHeight w:val="553"/>
                      <w:tblCellSpacing w:w="15" w:type="dxa"/>
                    </w:trPr>
                    <w:tc>
                      <w:tcPr>
                        <w:tcW w:w="309" w:type="dxa"/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рассматривать общественные явления в развитии, в конкретно-исторических явлениях, применяя принципы историзма;</w:t>
                        </w:r>
                      </w:p>
                    </w:tc>
                  </w:tr>
                  <w:tr w:rsidR="009318A2" w:rsidRPr="00874DE2" w:rsidTr="009318A2">
                    <w:trPr>
                      <w:trHeight w:val="553"/>
                      <w:tblCellSpacing w:w="15" w:type="dxa"/>
                    </w:trPr>
                    <w:tc>
                      <w:tcPr>
                        <w:tcW w:w="309" w:type="dxa"/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раскрывать во взаимосвязи и взаимозависимости явления экономики, политики, культуры, искусства;</w:t>
                        </w:r>
                      </w:p>
                    </w:tc>
                  </w:tr>
                  <w:tr w:rsidR="009318A2" w:rsidRPr="00874DE2" w:rsidTr="009318A2">
                    <w:trPr>
                      <w:trHeight w:val="269"/>
                      <w:tblCellSpacing w:w="15" w:type="dxa"/>
                    </w:trPr>
                    <w:tc>
                      <w:tcPr>
                        <w:tcW w:w="309" w:type="dxa"/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анализировать исторические явления, процессы, факты;</w:t>
                        </w:r>
                      </w:p>
                    </w:tc>
                  </w:tr>
                  <w:tr w:rsidR="009318A2" w:rsidRPr="00874DE2" w:rsidTr="009318A2">
                    <w:trPr>
                      <w:trHeight w:val="269"/>
                      <w:tblCellSpacing w:w="15" w:type="dxa"/>
                    </w:trPr>
                    <w:tc>
                      <w:tcPr>
                        <w:tcW w:w="309" w:type="dxa"/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обобщать и систематизировать полученную информацию;</w:t>
                        </w:r>
                      </w:p>
                    </w:tc>
                  </w:tr>
                  <w:tr w:rsidR="009318A2" w:rsidRPr="00874DE2" w:rsidTr="009318A2">
                    <w:trPr>
                      <w:trHeight w:val="553"/>
                      <w:tblCellSpacing w:w="15" w:type="dxa"/>
                    </w:trPr>
                    <w:tc>
                      <w:tcPr>
                        <w:tcW w:w="309" w:type="dxa"/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давать на основе анализа конкретного материала научные объяснения сущности фактов и связей между ними;</w:t>
                        </w:r>
                      </w:p>
                    </w:tc>
                  </w:tr>
                  <w:tr w:rsidR="009318A2" w:rsidRPr="00874DE2" w:rsidTr="009318A2">
                    <w:trPr>
                      <w:trHeight w:val="837"/>
                      <w:tblCellSpacing w:w="15" w:type="dxa"/>
                    </w:trPr>
                    <w:tc>
                      <w:tcPr>
                        <w:tcW w:w="309" w:type="dxa"/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осуществлять перенос знаний (</w:t>
                        </w:r>
                        <w:proofErr w:type="spellStart"/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межпредметные</w:t>
                        </w:r>
                        <w:proofErr w:type="spellEnd"/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и </w:t>
                        </w:r>
                        <w:proofErr w:type="spellStart"/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внутрипредметные</w:t>
                        </w:r>
                        <w:proofErr w:type="spellEnd"/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связи), решать ситуативные задачи, в том числе на основе анализа действительности и собственного социального опыта;</w:t>
                        </w:r>
                      </w:p>
                    </w:tc>
                  </w:tr>
                  <w:tr w:rsidR="009318A2" w:rsidRPr="00874DE2" w:rsidTr="009318A2">
                    <w:trPr>
                      <w:trHeight w:val="553"/>
                      <w:tblCellSpacing w:w="15" w:type="dxa"/>
                    </w:trPr>
                    <w:tc>
                      <w:tcPr>
                        <w:tcW w:w="309" w:type="dxa"/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определять личную точку зрения, уметь ее формулировать и аргументировать, осуществлять оценочные суждения;</w:t>
                        </w:r>
                      </w:p>
                    </w:tc>
                  </w:tr>
                  <w:tr w:rsidR="009318A2" w:rsidRPr="00874DE2" w:rsidTr="009318A2">
                    <w:trPr>
                      <w:trHeight w:val="269"/>
                      <w:tblCellSpacing w:w="15" w:type="dxa"/>
                    </w:trPr>
                    <w:tc>
                      <w:tcPr>
                        <w:tcW w:w="309" w:type="dxa"/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318A2" w:rsidRPr="00874DE2" w:rsidRDefault="009318A2" w:rsidP="002B5A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обладать необходимыми коммуникативными умениями: владеть устной и письменной речью, вести диалог, грамотно строить монологическую речь, участвовать в дискуссии, формулировать вопрос, сжато давать ответ, выступать с сообщениями, докладами, писать рецензии;</w:t>
                        </w:r>
                      </w:p>
                    </w:tc>
                  </w:tr>
                  <w:tr w:rsidR="009318A2" w:rsidRPr="00874DE2" w:rsidTr="009318A2">
                    <w:trPr>
                      <w:trHeight w:val="284"/>
                      <w:tblCellSpacing w:w="15" w:type="dxa"/>
                    </w:trPr>
                    <w:tc>
                      <w:tcPr>
                        <w:tcW w:w="309" w:type="dxa"/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участвовать в групповых формах работы, в ролевых играх;</w:t>
                        </w:r>
                      </w:p>
                    </w:tc>
                  </w:tr>
                  <w:tr w:rsidR="009318A2" w:rsidRPr="00874DE2" w:rsidTr="009318A2">
                    <w:trPr>
                      <w:trHeight w:val="284"/>
                      <w:tblCellSpacing w:w="15" w:type="dxa"/>
                    </w:trPr>
                    <w:tc>
                      <w:tcPr>
                        <w:tcW w:w="309" w:type="dxa"/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определять цели своей деятельности и представлять ее результаты;</w:t>
                        </w:r>
                      </w:p>
                    </w:tc>
                  </w:tr>
                  <w:tr w:rsidR="009318A2" w:rsidRPr="00874DE2" w:rsidTr="009318A2">
                    <w:trPr>
                      <w:trHeight w:val="269"/>
                      <w:tblCellSpacing w:w="15" w:type="dxa"/>
                    </w:trPr>
                    <w:tc>
                      <w:tcPr>
                        <w:tcW w:w="309" w:type="dxa"/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выбирать и использовать нужные средства для учебной деятельности</w:t>
                        </w:r>
                        <w:r w:rsidR="002B5A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;</w:t>
                        </w:r>
                      </w:p>
                    </w:tc>
                  </w:tr>
                  <w:tr w:rsidR="009318A2" w:rsidRPr="00874DE2" w:rsidTr="009318A2">
                    <w:trPr>
                      <w:trHeight w:val="284"/>
                      <w:tblCellSpacing w:w="15" w:type="dxa"/>
                    </w:trPr>
                    <w:tc>
                      <w:tcPr>
                        <w:tcW w:w="309" w:type="dxa"/>
                        <w:hideMark/>
                      </w:tcPr>
                      <w:p w:rsidR="009318A2" w:rsidRPr="00874DE2" w:rsidRDefault="009318A2" w:rsidP="003D67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318A2" w:rsidRPr="00874DE2" w:rsidRDefault="009318A2" w:rsidP="003D67B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74D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осуществлять самоконтроль и самооценку.</w:t>
                        </w:r>
                      </w:p>
                    </w:tc>
                  </w:tr>
                </w:tbl>
                <w:p w:rsidR="009318A2" w:rsidRPr="00874DE2" w:rsidRDefault="009318A2" w:rsidP="003D67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 </w:t>
                  </w:r>
                </w:p>
                <w:p w:rsidR="009318A2" w:rsidRPr="00874DE2" w:rsidRDefault="009318A2" w:rsidP="003D67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 </w:t>
                  </w:r>
                </w:p>
                <w:p w:rsidR="009318A2" w:rsidRPr="00874DE2" w:rsidRDefault="009318A2" w:rsidP="003D67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 </w:t>
                  </w:r>
                </w:p>
                <w:p w:rsidR="009318A2" w:rsidRPr="00874DE2" w:rsidRDefault="009318A2" w:rsidP="003D67BD">
                  <w:pPr>
                    <w:spacing w:before="4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74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9318A2" w:rsidRPr="00874DE2" w:rsidRDefault="009318A2" w:rsidP="003D67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 </w:t>
                  </w:r>
                </w:p>
                <w:p w:rsidR="009318A2" w:rsidRPr="00874DE2" w:rsidRDefault="009318A2" w:rsidP="003D67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 </w:t>
                  </w:r>
                </w:p>
                <w:p w:rsidR="009318A2" w:rsidRPr="00874DE2" w:rsidRDefault="009318A2" w:rsidP="003D67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       </w:t>
                  </w:r>
                </w:p>
                <w:p w:rsidR="009318A2" w:rsidRPr="00874DE2" w:rsidRDefault="009318A2" w:rsidP="003D67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4D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 </w:t>
                  </w:r>
                </w:p>
                <w:p w:rsidR="009318A2" w:rsidRPr="00874DE2" w:rsidRDefault="009318A2" w:rsidP="003D67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0A58BA" w:rsidRPr="00FA6315" w:rsidRDefault="000A58BA" w:rsidP="009318A2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</w:t>
            </w:r>
          </w:p>
        </w:tc>
      </w:tr>
    </w:tbl>
    <w:p w:rsidR="00874DE2" w:rsidRPr="00874DE2" w:rsidRDefault="00874DE2" w:rsidP="00874D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4500" w:type="pct"/>
        <w:jc w:val="center"/>
        <w:shd w:val="clear" w:color="auto" w:fill="F3F4F4"/>
        <w:tblCellMar>
          <w:left w:w="0" w:type="dxa"/>
          <w:right w:w="0" w:type="dxa"/>
        </w:tblCellMar>
        <w:tblLook w:val="04A0"/>
      </w:tblPr>
      <w:tblGrid>
        <w:gridCol w:w="9439"/>
      </w:tblGrid>
      <w:tr w:rsidR="00874DE2" w:rsidRPr="00874DE2" w:rsidTr="00874DE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3F4F4"/>
            <w:vAlign w:val="center"/>
            <w:hideMark/>
          </w:tcPr>
          <w:p w:rsidR="00874DE2" w:rsidRPr="00874DE2" w:rsidRDefault="00874DE2" w:rsidP="0087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4DE2" w:rsidRPr="00874DE2" w:rsidRDefault="00874DE2" w:rsidP="00874D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963417" w:rsidRDefault="00963417"/>
    <w:sectPr w:rsidR="00963417" w:rsidSect="002B5AE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4DE2"/>
    <w:rsid w:val="000A58BA"/>
    <w:rsid w:val="00152860"/>
    <w:rsid w:val="00250633"/>
    <w:rsid w:val="002950A5"/>
    <w:rsid w:val="002B5AE5"/>
    <w:rsid w:val="00412506"/>
    <w:rsid w:val="00682CC6"/>
    <w:rsid w:val="00720DE9"/>
    <w:rsid w:val="00874DE2"/>
    <w:rsid w:val="009318A2"/>
    <w:rsid w:val="00963417"/>
    <w:rsid w:val="00DA7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avigation">
    <w:name w:val="navigation"/>
    <w:basedOn w:val="a"/>
    <w:rsid w:val="00874DE2"/>
    <w:pPr>
      <w:spacing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xtsnoski">
    <w:name w:val="textsnoski"/>
    <w:basedOn w:val="a"/>
    <w:rsid w:val="00874DE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firstzagolovoktablicy">
    <w:name w:val="firstzagolovoktablicy"/>
    <w:basedOn w:val="a"/>
    <w:rsid w:val="00874DE2"/>
    <w:pPr>
      <w:spacing w:before="4" w:after="0" w:line="240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</w:rPr>
  </w:style>
  <w:style w:type="paragraph" w:customStyle="1" w:styleId="firstzagtablsm">
    <w:name w:val="firstzagtabl_sm"/>
    <w:basedOn w:val="a"/>
    <w:rsid w:val="00874DE2"/>
    <w:pPr>
      <w:spacing w:before="4"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irstzagolovokpodrazdela">
    <w:name w:val="firstzagolovokpodrazdela"/>
    <w:basedOn w:val="a"/>
    <w:rsid w:val="00874DE2"/>
    <w:pPr>
      <w:spacing w:before="4" w:after="2" w:line="240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9"/>
      <w:szCs w:val="29"/>
    </w:rPr>
  </w:style>
  <w:style w:type="paragraph" w:customStyle="1" w:styleId="z">
    <w:name w:val="z"/>
    <w:basedOn w:val="a"/>
    <w:rsid w:val="00874DE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effect w:val="blinkBackground"/>
    </w:rPr>
  </w:style>
  <w:style w:type="character" w:customStyle="1" w:styleId="razrydka">
    <w:name w:val="razrydka"/>
    <w:basedOn w:val="a0"/>
    <w:rsid w:val="00874DE2"/>
    <w:rPr>
      <w:spacing w:val="30"/>
    </w:rPr>
  </w:style>
  <w:style w:type="character" w:styleId="a3">
    <w:name w:val="Hyperlink"/>
    <w:basedOn w:val="a0"/>
    <w:uiPriority w:val="99"/>
    <w:semiHidden/>
    <w:unhideWhenUsed/>
    <w:rsid w:val="00874DE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74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uiPriority w:val="99"/>
    <w:semiHidden/>
    <w:unhideWhenUsed/>
    <w:rsid w:val="00874D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6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0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4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645A6-1C64-4C73-A71C-ACDB363CF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7</cp:revision>
  <dcterms:created xsi:type="dcterms:W3CDTF">2010-10-15T18:04:00Z</dcterms:created>
  <dcterms:modified xsi:type="dcterms:W3CDTF">2010-10-16T12:53:00Z</dcterms:modified>
</cp:coreProperties>
</file>